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4B" w:rsidRPr="00A03B6A" w:rsidRDefault="00C01F4B" w:rsidP="00C01F4B">
      <w:pPr>
        <w:jc w:val="both"/>
        <w:rPr>
          <w:b/>
          <w:lang w:val="en-US"/>
        </w:rPr>
      </w:pPr>
      <w:r w:rsidRPr="00A03B6A">
        <w:rPr>
          <w:b/>
          <w:lang w:val="en-US"/>
        </w:rPr>
        <w:t xml:space="preserve">Leica SP8 </w:t>
      </w:r>
      <w:r w:rsidR="005D2DFB">
        <w:rPr>
          <w:b/>
          <w:lang w:val="en-US"/>
        </w:rPr>
        <w:t>F</w:t>
      </w:r>
      <w:bookmarkStart w:id="0" w:name="_GoBack"/>
      <w:bookmarkEnd w:id="0"/>
      <w:r w:rsidRPr="00A03B6A">
        <w:rPr>
          <w:b/>
          <w:lang w:val="en-US"/>
        </w:rPr>
        <w:t>LIM</w:t>
      </w:r>
    </w:p>
    <w:p w:rsidR="0087400D" w:rsidRPr="00A03B6A" w:rsidRDefault="00656E4B" w:rsidP="0087400D">
      <w:pPr>
        <w:spacing w:after="120" w:line="276" w:lineRule="auto"/>
        <w:jc w:val="both"/>
        <w:rPr>
          <w:lang w:val="en-US"/>
        </w:rPr>
      </w:pPr>
      <w:r w:rsidRPr="00A03B6A">
        <w:t xml:space="preserve">Versatile inverted fluorescence confocal microscope </w:t>
      </w:r>
      <w:r w:rsidR="00C477AC" w:rsidRPr="00A03B6A">
        <w:t xml:space="preserve">equipped with </w:t>
      </w:r>
      <w:r w:rsidR="0087400D" w:rsidRPr="00A03B6A">
        <w:t xml:space="preserve">405 nm, 445 nm and </w:t>
      </w:r>
      <w:r w:rsidR="00C477AC" w:rsidRPr="00A03B6A">
        <w:t>white light laser</w:t>
      </w:r>
      <w:r w:rsidR="00FD0A18" w:rsidRPr="00A03B6A">
        <w:t xml:space="preserve">, </w:t>
      </w:r>
      <w:r w:rsidR="00C477AC" w:rsidRPr="00A03B6A">
        <w:t>spectral</w:t>
      </w:r>
      <w:r w:rsidR="00FD0A18" w:rsidRPr="00A03B6A">
        <w:t>ly tunable</w:t>
      </w:r>
      <w:r w:rsidR="00C477AC" w:rsidRPr="00A03B6A">
        <w:t xml:space="preserve"> detection</w:t>
      </w:r>
      <w:r w:rsidR="00FD0A18" w:rsidRPr="00A03B6A">
        <w:t xml:space="preserve"> and FLIM hardware</w:t>
      </w:r>
      <w:r w:rsidR="00C477AC" w:rsidRPr="00A03B6A">
        <w:t>.</w:t>
      </w:r>
      <w:r w:rsidR="0087400D" w:rsidRPr="00A03B6A">
        <w:t xml:space="preserve"> </w:t>
      </w:r>
      <w:r w:rsidR="00351C66" w:rsidRPr="00A03B6A">
        <w:t xml:space="preserve">Presence of camera and epifluorescence lamp allows also widefield imaging. </w:t>
      </w:r>
      <w:r w:rsidR="0087400D" w:rsidRPr="00A03B6A">
        <w:rPr>
          <w:lang w:val="en-US"/>
        </w:rPr>
        <w:t>For more detailed microscope characteristics please see the section “Microscope”.</w:t>
      </w:r>
    </w:p>
    <w:p w:rsidR="00656E4B" w:rsidRPr="00A03B6A" w:rsidRDefault="00C477AC" w:rsidP="00C01F4B">
      <w:pPr>
        <w:pStyle w:val="NoSpacing"/>
        <w:rPr>
          <w:sz w:val="22"/>
        </w:rPr>
      </w:pPr>
      <w:r w:rsidRPr="00A03B6A">
        <w:rPr>
          <w:sz w:val="22"/>
        </w:rPr>
        <w:t xml:space="preserve"> </w:t>
      </w:r>
    </w:p>
    <w:p w:rsidR="00C477AC" w:rsidRPr="00A03B6A" w:rsidRDefault="00C477AC" w:rsidP="00C477AC">
      <w:pPr>
        <w:rPr>
          <w:b/>
          <w:lang w:val="en-US"/>
        </w:rPr>
      </w:pPr>
      <w:r w:rsidRPr="00A03B6A">
        <w:rPr>
          <w:b/>
          <w:lang w:val="en-US"/>
        </w:rPr>
        <w:t>Application</w:t>
      </w:r>
    </w:p>
    <w:p w:rsidR="00C477AC" w:rsidRPr="00A03B6A" w:rsidRDefault="00C477AC" w:rsidP="00C477AC">
      <w:pPr>
        <w:pStyle w:val="ListParagraph"/>
        <w:numPr>
          <w:ilvl w:val="0"/>
          <w:numId w:val="1"/>
        </w:numPr>
        <w:rPr>
          <w:lang w:val="en-US"/>
        </w:rPr>
      </w:pPr>
      <w:r w:rsidRPr="00A03B6A">
        <w:rPr>
          <w:lang w:val="en-US"/>
        </w:rPr>
        <w:t>Fast and multi-color confocal imaging</w:t>
      </w:r>
    </w:p>
    <w:p w:rsidR="005D7406" w:rsidRPr="00A03B6A" w:rsidRDefault="005D7406" w:rsidP="005D7406">
      <w:pPr>
        <w:pStyle w:val="ListParagraph"/>
        <w:numPr>
          <w:ilvl w:val="0"/>
          <w:numId w:val="1"/>
        </w:numPr>
        <w:rPr>
          <w:lang w:val="en-US"/>
        </w:rPr>
      </w:pPr>
      <w:r w:rsidRPr="00A03B6A">
        <w:rPr>
          <w:lang w:val="en-US"/>
        </w:rPr>
        <w:t>Fast and multi-color widefield imaging</w:t>
      </w:r>
    </w:p>
    <w:p w:rsidR="00C477AC" w:rsidRPr="00A03B6A" w:rsidRDefault="00C477AC" w:rsidP="00C477A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  <w:lang w:val="en-US"/>
        </w:rPr>
      </w:pPr>
      <w:r w:rsidRPr="00A03B6A">
        <w:rPr>
          <w:rFonts w:cs="Arial"/>
          <w:lang w:val="en-US"/>
        </w:rPr>
        <w:t>Various measurement options: z-stack, time series, tile scan, multi positions</w:t>
      </w:r>
    </w:p>
    <w:p w:rsidR="00D36003" w:rsidRPr="00A03B6A" w:rsidRDefault="00C477AC" w:rsidP="00C477AC">
      <w:pPr>
        <w:pStyle w:val="ListParagraph"/>
        <w:numPr>
          <w:ilvl w:val="0"/>
          <w:numId w:val="1"/>
        </w:numPr>
        <w:rPr>
          <w:lang w:val="en-US"/>
        </w:rPr>
      </w:pPr>
      <w:r w:rsidRPr="00A03B6A">
        <w:rPr>
          <w:lang w:val="en-US"/>
        </w:rPr>
        <w:t xml:space="preserve">Spectral </w:t>
      </w:r>
      <w:r w:rsidR="00D36003" w:rsidRPr="00A03B6A">
        <w:rPr>
          <w:lang w:val="en-US"/>
        </w:rPr>
        <w:t>imaging</w:t>
      </w:r>
    </w:p>
    <w:p w:rsidR="00C477AC" w:rsidRPr="00A03B6A" w:rsidRDefault="00D36003" w:rsidP="00C477AC">
      <w:pPr>
        <w:pStyle w:val="ListParagraph"/>
        <w:numPr>
          <w:ilvl w:val="0"/>
          <w:numId w:val="1"/>
        </w:numPr>
        <w:rPr>
          <w:lang w:val="en-US"/>
        </w:rPr>
      </w:pPr>
      <w:r w:rsidRPr="00A03B6A">
        <w:rPr>
          <w:lang w:val="en-US"/>
        </w:rPr>
        <w:t xml:space="preserve">Measurement of </w:t>
      </w:r>
      <w:r w:rsidR="00A315B7" w:rsidRPr="00A03B6A">
        <w:rPr>
          <w:lang w:val="en-US"/>
        </w:rPr>
        <w:t>emission and excitation spectra</w:t>
      </w:r>
      <w:r w:rsidR="00C477AC" w:rsidRPr="00A03B6A">
        <w:rPr>
          <w:lang w:val="en-US"/>
        </w:rPr>
        <w:t xml:space="preserve"> </w:t>
      </w:r>
    </w:p>
    <w:p w:rsidR="00C477AC" w:rsidRPr="00A03B6A" w:rsidRDefault="00C477AC" w:rsidP="00C477AC">
      <w:pPr>
        <w:pStyle w:val="ListParagraph"/>
        <w:numPr>
          <w:ilvl w:val="0"/>
          <w:numId w:val="1"/>
        </w:numPr>
        <w:rPr>
          <w:lang w:val="en-US"/>
        </w:rPr>
      </w:pPr>
      <w:r w:rsidRPr="00A03B6A">
        <w:rPr>
          <w:lang w:val="en-US"/>
        </w:rPr>
        <w:t>Lifetime imaging, FLIM-FRET</w:t>
      </w:r>
    </w:p>
    <w:p w:rsidR="00C477AC" w:rsidRPr="00A03B6A" w:rsidRDefault="00C477AC" w:rsidP="00C477AC">
      <w:pPr>
        <w:pStyle w:val="ListParagraph"/>
        <w:numPr>
          <w:ilvl w:val="0"/>
          <w:numId w:val="1"/>
        </w:numPr>
        <w:rPr>
          <w:lang w:val="en-US"/>
        </w:rPr>
      </w:pPr>
      <w:r w:rsidRPr="00A03B6A">
        <w:rPr>
          <w:lang w:val="en-US"/>
        </w:rPr>
        <w:t>Measurement of e.g. membrane dynamics by FCS and FRAP</w:t>
      </w:r>
    </w:p>
    <w:p w:rsidR="00C477AC" w:rsidRPr="00A03B6A" w:rsidRDefault="00C477AC" w:rsidP="00C477A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 w:rsidRPr="00A03B6A">
        <w:rPr>
          <w:rFonts w:cs="Arial"/>
          <w:lang w:val="en-US"/>
        </w:rPr>
        <w:t>Live-cell imaging available</w:t>
      </w:r>
    </w:p>
    <w:p w:rsidR="00351C66" w:rsidRPr="00A03B6A" w:rsidRDefault="00351C66" w:rsidP="00C477A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proofErr w:type="spellStart"/>
      <w:r w:rsidRPr="00A03B6A">
        <w:rPr>
          <w:rFonts w:cs="Arial"/>
          <w:lang w:val="en-US"/>
        </w:rPr>
        <w:t>Brightfield</w:t>
      </w:r>
      <w:proofErr w:type="spellEnd"/>
      <w:r w:rsidRPr="00A03B6A">
        <w:rPr>
          <w:rFonts w:cs="Arial"/>
          <w:lang w:val="en-US"/>
        </w:rPr>
        <w:t>, DIC, polarized light microscopy</w:t>
      </w:r>
    </w:p>
    <w:p w:rsidR="00C477AC" w:rsidRPr="00A03B6A" w:rsidRDefault="00C477AC" w:rsidP="00C01F4B">
      <w:pPr>
        <w:pStyle w:val="NoSpacing"/>
        <w:rPr>
          <w:sz w:val="22"/>
        </w:rPr>
      </w:pPr>
    </w:p>
    <w:p w:rsidR="00A315B7" w:rsidRPr="00A03B6A" w:rsidRDefault="00A315B7" w:rsidP="00A315B7">
      <w:pPr>
        <w:spacing w:line="276" w:lineRule="auto"/>
        <w:jc w:val="both"/>
        <w:rPr>
          <w:b/>
          <w:lang w:val="en-US"/>
        </w:rPr>
      </w:pPr>
      <w:r w:rsidRPr="00A03B6A">
        <w:rPr>
          <w:b/>
          <w:lang w:val="en-US"/>
        </w:rPr>
        <w:t>Microscope</w:t>
      </w:r>
    </w:p>
    <w:p w:rsidR="00A315B7" w:rsidRPr="00A03B6A" w:rsidRDefault="00A315B7" w:rsidP="00A315B7">
      <w:pPr>
        <w:spacing w:line="276" w:lineRule="auto"/>
        <w:jc w:val="both"/>
        <w:rPr>
          <w:lang w:val="en-US"/>
        </w:rPr>
      </w:pPr>
      <w:r w:rsidRPr="00A03B6A">
        <w:rPr>
          <w:lang w:val="en-US"/>
        </w:rPr>
        <w:t xml:space="preserve">An inverted confocal microscope </w:t>
      </w:r>
      <w:r w:rsidR="00342A33" w:rsidRPr="00A03B6A">
        <w:t xml:space="preserve">Dmi8 </w:t>
      </w:r>
      <w:r w:rsidRPr="00A03B6A">
        <w:t>with a laser scanning confocal head</w:t>
      </w:r>
      <w:r w:rsidR="00342A33" w:rsidRPr="00A03B6A">
        <w:t xml:space="preserve"> Leica TCS SP8</w:t>
      </w:r>
      <w:r w:rsidRPr="00A03B6A">
        <w:t>, a motorized microscope stage with a Super Z-galvo scanning insert for fast and precise Z movement, HW autofocus</w:t>
      </w:r>
      <w:r w:rsidR="0087400D" w:rsidRPr="00A03B6A">
        <w:t xml:space="preserve"> and Best focus</w:t>
      </w:r>
      <w:r w:rsidRPr="00A03B6A">
        <w:t xml:space="preserve"> control, </w:t>
      </w:r>
      <w:r w:rsidR="005C6850" w:rsidRPr="00A03B6A">
        <w:t>transmitted light LED U-12V</w:t>
      </w:r>
      <w:r w:rsidR="00342A33" w:rsidRPr="00A03B6A">
        <w:t>, square pinhole of tunable size</w:t>
      </w:r>
      <w:r w:rsidR="005C6850" w:rsidRPr="00A03B6A">
        <w:t xml:space="preserve"> </w:t>
      </w:r>
      <w:r w:rsidRPr="00A03B6A">
        <w:t>and following units: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315B7" w:rsidRPr="00A03B6A" w:rsidTr="000B6C24">
        <w:tc>
          <w:tcPr>
            <w:tcW w:w="2405" w:type="dxa"/>
          </w:tcPr>
          <w:p w:rsidR="00A315B7" w:rsidRPr="00A03B6A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>Software</w:t>
            </w:r>
          </w:p>
        </w:tc>
        <w:tc>
          <w:tcPr>
            <w:tcW w:w="6657" w:type="dxa"/>
          </w:tcPr>
          <w:p w:rsidR="00A315B7" w:rsidRPr="00A03B6A" w:rsidRDefault="00AF088A" w:rsidP="000B6C24">
            <w:pPr>
              <w:spacing w:line="276" w:lineRule="auto"/>
              <w:jc w:val="both"/>
              <w:rPr>
                <w:b/>
                <w:lang w:val="en-US"/>
              </w:rPr>
            </w:pPr>
            <w:r w:rsidRPr="00A03B6A">
              <w:rPr>
                <w:b/>
                <w:lang w:val="en-US"/>
              </w:rPr>
              <w:t>LAS-X</w:t>
            </w:r>
          </w:p>
        </w:tc>
      </w:tr>
      <w:tr w:rsidR="00A315B7" w:rsidRPr="00A03B6A" w:rsidTr="000B6C24">
        <w:tc>
          <w:tcPr>
            <w:tcW w:w="2405" w:type="dxa"/>
          </w:tcPr>
          <w:p w:rsidR="00A315B7" w:rsidRPr="00A03B6A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 xml:space="preserve">Epifluorescence </w:t>
            </w:r>
          </w:p>
        </w:tc>
        <w:tc>
          <w:tcPr>
            <w:tcW w:w="6657" w:type="dxa"/>
          </w:tcPr>
          <w:p w:rsidR="00A315B7" w:rsidRPr="00A03B6A" w:rsidRDefault="00AF088A" w:rsidP="000B6C24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A03B6A">
              <w:rPr>
                <w:lang w:val="en-US"/>
              </w:rPr>
              <w:t>CoolLED</w:t>
            </w:r>
            <w:proofErr w:type="spellEnd"/>
            <w:r w:rsidRPr="00A03B6A">
              <w:rPr>
                <w:lang w:val="en-US"/>
              </w:rPr>
              <w:t xml:space="preserve"> p</w:t>
            </w:r>
            <w:r w:rsidR="00906A1F" w:rsidRPr="00A03B6A">
              <w:rPr>
                <w:lang w:val="en-US"/>
              </w:rPr>
              <w:t>E-</w:t>
            </w:r>
            <w:r w:rsidRPr="00A03B6A">
              <w:rPr>
                <w:lang w:val="en-US"/>
              </w:rPr>
              <w:t>300</w:t>
            </w:r>
            <w:r w:rsidR="00722D35" w:rsidRPr="00A03B6A">
              <w:rPr>
                <w:lang w:val="en-US"/>
              </w:rPr>
              <w:t xml:space="preserve"> </w:t>
            </w:r>
          </w:p>
        </w:tc>
      </w:tr>
      <w:tr w:rsidR="00A315B7" w:rsidRPr="00A03B6A" w:rsidTr="000B6C24">
        <w:tc>
          <w:tcPr>
            <w:tcW w:w="2405" w:type="dxa"/>
          </w:tcPr>
          <w:p w:rsidR="00A315B7" w:rsidRPr="00A03B6A" w:rsidRDefault="00A315B7" w:rsidP="000B6C24">
            <w:pPr>
              <w:spacing w:line="276" w:lineRule="auto"/>
              <w:rPr>
                <w:lang w:val="en-US"/>
              </w:rPr>
            </w:pPr>
            <w:r w:rsidRPr="00A03B6A">
              <w:rPr>
                <w:lang w:val="en-US"/>
              </w:rPr>
              <w:t>Laser</w:t>
            </w:r>
            <w:r w:rsidR="00AF088A" w:rsidRPr="00A03B6A">
              <w:rPr>
                <w:lang w:val="en-US"/>
              </w:rPr>
              <w:t>s</w:t>
            </w:r>
            <w:r w:rsidRPr="00A03B6A">
              <w:rPr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:rsidR="00AF088A" w:rsidRPr="00A03B6A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b/>
                <w:lang w:val="en-US"/>
              </w:rPr>
              <w:t>405 nm</w:t>
            </w:r>
            <w:r w:rsidR="00AF088A" w:rsidRPr="00A03B6A">
              <w:rPr>
                <w:b/>
                <w:lang w:val="en-US"/>
              </w:rPr>
              <w:t xml:space="preserve"> </w:t>
            </w:r>
            <w:r w:rsidR="00AF088A" w:rsidRPr="00A03B6A">
              <w:rPr>
                <w:lang w:val="en-US"/>
              </w:rPr>
              <w:t>(</w:t>
            </w:r>
            <w:r w:rsidR="00EE6403" w:rsidRPr="00A03B6A">
              <w:rPr>
                <w:lang w:val="en-US"/>
              </w:rPr>
              <w:t xml:space="preserve">max </w:t>
            </w:r>
            <w:r w:rsidR="00AF088A" w:rsidRPr="00A03B6A">
              <w:rPr>
                <w:lang w:val="en-US"/>
              </w:rPr>
              <w:t>40 MHz</w:t>
            </w:r>
            <w:r w:rsidR="000A5F30" w:rsidRPr="00A03B6A">
              <w:rPr>
                <w:lang w:val="en-US"/>
              </w:rPr>
              <w:t xml:space="preserve">, 3 </w:t>
            </w:r>
            <w:proofErr w:type="spellStart"/>
            <w:r w:rsidR="000A5F30" w:rsidRPr="00A03B6A">
              <w:rPr>
                <w:lang w:val="en-US"/>
              </w:rPr>
              <w:t>mW</w:t>
            </w:r>
            <w:proofErr w:type="spellEnd"/>
            <w:r w:rsidR="00AF088A" w:rsidRPr="00A03B6A">
              <w:rPr>
                <w:lang w:val="en-US"/>
              </w:rPr>
              <w:t>)</w:t>
            </w:r>
          </w:p>
          <w:p w:rsidR="00A315B7" w:rsidRPr="00A03B6A" w:rsidRDefault="00A315B7" w:rsidP="000B6C24">
            <w:pPr>
              <w:spacing w:line="276" w:lineRule="auto"/>
              <w:jc w:val="both"/>
              <w:rPr>
                <w:b/>
                <w:lang w:val="en-US"/>
              </w:rPr>
            </w:pPr>
            <w:r w:rsidRPr="00A03B6A">
              <w:rPr>
                <w:b/>
                <w:lang w:val="en-US"/>
              </w:rPr>
              <w:t>4</w:t>
            </w:r>
            <w:r w:rsidR="00AF088A" w:rsidRPr="00A03B6A">
              <w:rPr>
                <w:b/>
                <w:lang w:val="en-US"/>
              </w:rPr>
              <w:t xml:space="preserve">45 nm </w:t>
            </w:r>
            <w:r w:rsidR="00AF088A" w:rsidRPr="00A03B6A">
              <w:rPr>
                <w:lang w:val="en-US"/>
              </w:rPr>
              <w:t>(</w:t>
            </w:r>
            <w:r w:rsidR="00EE6403" w:rsidRPr="00A03B6A">
              <w:rPr>
                <w:lang w:val="en-US"/>
              </w:rPr>
              <w:t xml:space="preserve">max </w:t>
            </w:r>
            <w:r w:rsidR="00AF088A" w:rsidRPr="00A03B6A">
              <w:rPr>
                <w:lang w:val="en-US"/>
              </w:rPr>
              <w:t>40 MHz)</w:t>
            </w:r>
          </w:p>
          <w:p w:rsidR="00AF088A" w:rsidRPr="00A03B6A" w:rsidRDefault="00AF088A" w:rsidP="000B6C24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b/>
                <w:lang w:val="en-US"/>
              </w:rPr>
              <w:t>WLL 470-670 nm</w:t>
            </w:r>
            <w:r w:rsidR="00B75CAC" w:rsidRPr="00A03B6A">
              <w:rPr>
                <w:b/>
                <w:lang w:val="en-US"/>
              </w:rPr>
              <w:t xml:space="preserve"> </w:t>
            </w:r>
            <w:r w:rsidR="00B75CAC" w:rsidRPr="00A03B6A">
              <w:rPr>
                <w:lang w:val="en-US"/>
              </w:rPr>
              <w:t>(</w:t>
            </w:r>
            <w:r w:rsidR="00EE6403" w:rsidRPr="00A03B6A">
              <w:rPr>
                <w:lang w:val="en-US"/>
              </w:rPr>
              <w:t xml:space="preserve">max </w:t>
            </w:r>
            <w:r w:rsidR="00B75CAC" w:rsidRPr="00A03B6A">
              <w:rPr>
                <w:lang w:val="en-US"/>
              </w:rPr>
              <w:t>80 MHz</w:t>
            </w:r>
            <w:r w:rsidR="009B21FF" w:rsidRPr="00A03B6A">
              <w:rPr>
                <w:lang w:val="en-US"/>
              </w:rPr>
              <w:t xml:space="preserve">, 1.5 </w:t>
            </w:r>
            <w:proofErr w:type="spellStart"/>
            <w:r w:rsidR="009B21FF" w:rsidRPr="00A03B6A">
              <w:rPr>
                <w:lang w:val="en-US"/>
              </w:rPr>
              <w:t>mW</w:t>
            </w:r>
            <w:proofErr w:type="spellEnd"/>
            <w:r w:rsidR="00B75CAC" w:rsidRPr="00A03B6A">
              <w:rPr>
                <w:lang w:val="en-US"/>
              </w:rPr>
              <w:t>)</w:t>
            </w:r>
          </w:p>
          <w:p w:rsidR="0087400D" w:rsidRPr="00A03B6A" w:rsidRDefault="0087400D" w:rsidP="003E7BEF">
            <w:pPr>
              <w:pStyle w:val="NoSpacing"/>
              <w:rPr>
                <w:sz w:val="22"/>
              </w:rPr>
            </w:pPr>
            <w:r w:rsidRPr="00A03B6A">
              <w:rPr>
                <w:sz w:val="22"/>
              </w:rPr>
              <w:t>- laser wavelength and intensity is controlled by a combination of AOTF and AOBS</w:t>
            </w:r>
          </w:p>
          <w:p w:rsidR="003E7BEF" w:rsidRPr="00A03B6A" w:rsidRDefault="003E7BEF" w:rsidP="003E7BEF">
            <w:pPr>
              <w:pStyle w:val="NoSpacing"/>
              <w:rPr>
                <w:sz w:val="22"/>
              </w:rPr>
            </w:pPr>
            <w:r w:rsidRPr="00A03B6A">
              <w:rPr>
                <w:sz w:val="22"/>
              </w:rPr>
              <w:t>- the actual wavelength selectable with 1 nm step</w:t>
            </w:r>
          </w:p>
          <w:p w:rsidR="003E7BEF" w:rsidRPr="00A03B6A" w:rsidRDefault="003E7BEF" w:rsidP="009B21FF">
            <w:pPr>
              <w:pStyle w:val="NoSpacing"/>
              <w:rPr>
                <w:b/>
                <w:sz w:val="22"/>
              </w:rPr>
            </w:pPr>
            <w:r w:rsidRPr="00A03B6A">
              <w:rPr>
                <w:sz w:val="22"/>
              </w:rPr>
              <w:t>- up to 8 parallel laser lines</w:t>
            </w:r>
          </w:p>
        </w:tc>
      </w:tr>
      <w:tr w:rsidR="001028DB" w:rsidRPr="00A03B6A" w:rsidTr="000B6C24">
        <w:tc>
          <w:tcPr>
            <w:tcW w:w="2405" w:type="dxa"/>
          </w:tcPr>
          <w:p w:rsidR="001028DB" w:rsidRPr="00A03B6A" w:rsidRDefault="001028DB" w:rsidP="000B6C24">
            <w:pPr>
              <w:spacing w:line="276" w:lineRule="auto"/>
              <w:rPr>
                <w:lang w:val="en-US"/>
              </w:rPr>
            </w:pPr>
            <w:r w:rsidRPr="00A03B6A">
              <w:rPr>
                <w:lang w:val="en-US"/>
              </w:rPr>
              <w:t xml:space="preserve">Additional </w:t>
            </w:r>
            <w:proofErr w:type="spellStart"/>
            <w:r w:rsidRPr="00A03B6A">
              <w:rPr>
                <w:lang w:val="en-US"/>
              </w:rPr>
              <w:t>beamsplitters</w:t>
            </w:r>
            <w:proofErr w:type="spellEnd"/>
          </w:p>
        </w:tc>
        <w:tc>
          <w:tcPr>
            <w:tcW w:w="6657" w:type="dxa"/>
          </w:tcPr>
          <w:p w:rsidR="001028DB" w:rsidRPr="00A03B6A" w:rsidRDefault="001028DB" w:rsidP="000B6C24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>BP 440/40</w:t>
            </w:r>
          </w:p>
        </w:tc>
      </w:tr>
      <w:tr w:rsidR="00A315B7" w:rsidRPr="00A03B6A" w:rsidTr="000B6C24">
        <w:tc>
          <w:tcPr>
            <w:tcW w:w="2405" w:type="dxa"/>
          </w:tcPr>
          <w:p w:rsidR="003E0A0B" w:rsidRPr="00A03B6A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>Filter turret</w:t>
            </w:r>
            <w:r w:rsidR="00723251" w:rsidRPr="00A03B6A">
              <w:rPr>
                <w:lang w:val="en-US"/>
              </w:rPr>
              <w:t xml:space="preserve"> </w:t>
            </w:r>
          </w:p>
          <w:p w:rsidR="00A315B7" w:rsidRPr="00A03B6A" w:rsidRDefault="00723251" w:rsidP="000B6C24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>– filter cubes for epifluorescence lamp</w:t>
            </w:r>
          </w:p>
        </w:tc>
        <w:tc>
          <w:tcPr>
            <w:tcW w:w="6657" w:type="dxa"/>
          </w:tcPr>
          <w:p w:rsidR="003421DA" w:rsidRPr="00A03B6A" w:rsidRDefault="003421DA" w:rsidP="003421DA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b/>
                <w:lang w:val="en-US"/>
              </w:rPr>
              <w:t xml:space="preserve">DAPI  </w:t>
            </w:r>
            <w:r w:rsidRPr="00A03B6A">
              <w:rPr>
                <w:lang w:val="en-US"/>
              </w:rPr>
              <w:t xml:space="preserve">  325-375    400    435-485</w:t>
            </w:r>
          </w:p>
          <w:p w:rsidR="003421DA" w:rsidRPr="00A03B6A" w:rsidRDefault="003421DA" w:rsidP="003421DA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b/>
                <w:lang w:val="en-US"/>
              </w:rPr>
              <w:t>FITC</w:t>
            </w:r>
            <w:r w:rsidRPr="00A03B6A">
              <w:rPr>
                <w:lang w:val="en-US"/>
              </w:rPr>
              <w:t xml:space="preserve">     460-500    505    512-542</w:t>
            </w:r>
          </w:p>
          <w:p w:rsidR="003421DA" w:rsidRPr="00A03B6A" w:rsidRDefault="003421DA" w:rsidP="003421DA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b/>
                <w:lang w:val="en-US"/>
              </w:rPr>
              <w:t>RHOD</w:t>
            </w:r>
            <w:r w:rsidRPr="00A03B6A">
              <w:rPr>
                <w:lang w:val="en-US"/>
              </w:rPr>
              <w:t xml:space="preserve">  541-551    560    565-605</w:t>
            </w:r>
          </w:p>
          <w:p w:rsidR="003E0A0B" w:rsidRPr="00A03B6A" w:rsidRDefault="003421DA" w:rsidP="003E0A0B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b/>
                <w:lang w:val="en-US"/>
              </w:rPr>
              <w:t>CY5</w:t>
            </w:r>
            <w:r w:rsidRPr="00A03B6A">
              <w:rPr>
                <w:lang w:val="en-US"/>
              </w:rPr>
              <w:t xml:space="preserve">      590-650    660    662-738 </w:t>
            </w:r>
          </w:p>
          <w:p w:rsidR="003421DA" w:rsidRPr="00A03B6A" w:rsidRDefault="003421DA" w:rsidP="003E0A0B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03B6A">
              <w:rPr>
                <w:lang w:val="en-US"/>
              </w:rPr>
              <w:t>Analyser</w:t>
            </w:r>
            <w:proofErr w:type="spellEnd"/>
          </w:p>
        </w:tc>
      </w:tr>
      <w:tr w:rsidR="00A315B7" w:rsidRPr="00A03B6A" w:rsidTr="000B6C24">
        <w:tc>
          <w:tcPr>
            <w:tcW w:w="2405" w:type="dxa"/>
          </w:tcPr>
          <w:p w:rsidR="00A315B7" w:rsidRPr="00A03B6A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>Objectives</w:t>
            </w:r>
          </w:p>
          <w:p w:rsidR="00A315B7" w:rsidRPr="00A03B6A" w:rsidRDefault="00A315B7" w:rsidP="000B6C24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6657" w:type="dxa"/>
          </w:tcPr>
          <w:p w:rsidR="00722D35" w:rsidRPr="00A03B6A" w:rsidRDefault="00722D35" w:rsidP="00722D35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03B6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HC PL APO </w:t>
            </w:r>
            <w:r w:rsidR="003C670D" w:rsidRPr="00A03B6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CS </w:t>
            </w:r>
            <w:r w:rsidRPr="00A03B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10x</w:t>
            </w:r>
            <w:r w:rsidR="003C670D" w:rsidRPr="00A03B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, NA </w:t>
            </w:r>
            <w:r w:rsidRPr="00A03B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0.40</w:t>
            </w:r>
            <w:r w:rsidR="003C670D" w:rsidRPr="00A03B6A">
              <w:rPr>
                <w:rFonts w:asciiTheme="minorHAnsi" w:hAnsiTheme="minorHAnsi"/>
                <w:sz w:val="22"/>
                <w:szCs w:val="22"/>
                <w:lang w:val="en-US"/>
              </w:rPr>
              <w:t>, WD 2.2 mm</w:t>
            </w:r>
            <w:r w:rsidRPr="00A03B6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3C670D" w:rsidRPr="00A03B6A" w:rsidRDefault="00722D35" w:rsidP="00722D3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 xml:space="preserve">HC PL APO </w:t>
            </w:r>
            <w:r w:rsidR="003C670D" w:rsidRPr="00A03B6A">
              <w:rPr>
                <w:lang w:val="en-US"/>
              </w:rPr>
              <w:t xml:space="preserve">CS2 </w:t>
            </w:r>
            <w:r w:rsidR="003C670D" w:rsidRPr="00A03B6A">
              <w:rPr>
                <w:b/>
                <w:lang w:val="en-US"/>
              </w:rPr>
              <w:t xml:space="preserve">20x, NA </w:t>
            </w:r>
            <w:r w:rsidRPr="00A03B6A">
              <w:rPr>
                <w:b/>
                <w:lang w:val="en-US"/>
              </w:rPr>
              <w:t>0.75</w:t>
            </w:r>
            <w:r w:rsidR="003C670D" w:rsidRPr="00A03B6A">
              <w:rPr>
                <w:lang w:val="en-US"/>
              </w:rPr>
              <w:t>, WD 0.62 mm, DIC</w:t>
            </w:r>
          </w:p>
          <w:p w:rsidR="00722D35" w:rsidRPr="00A03B6A" w:rsidRDefault="00722D35" w:rsidP="00722D3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 xml:space="preserve">HC PL APO </w:t>
            </w:r>
            <w:r w:rsidR="003C670D" w:rsidRPr="00A03B6A">
              <w:rPr>
                <w:lang w:val="en-US"/>
              </w:rPr>
              <w:t xml:space="preserve">CS2 </w:t>
            </w:r>
            <w:r w:rsidRPr="00A03B6A">
              <w:rPr>
                <w:b/>
                <w:lang w:val="en-US"/>
              </w:rPr>
              <w:t>63x</w:t>
            </w:r>
            <w:r w:rsidR="003C670D" w:rsidRPr="00A03B6A">
              <w:rPr>
                <w:b/>
                <w:lang w:val="en-US"/>
              </w:rPr>
              <w:t xml:space="preserve"> WI, NA </w:t>
            </w:r>
            <w:r w:rsidRPr="00A03B6A">
              <w:rPr>
                <w:b/>
                <w:lang w:val="en-US"/>
              </w:rPr>
              <w:t>1.2</w:t>
            </w:r>
            <w:r w:rsidR="003C670D" w:rsidRPr="00A03B6A">
              <w:rPr>
                <w:lang w:val="en-US"/>
              </w:rPr>
              <w:t>,</w:t>
            </w:r>
            <w:r w:rsidRPr="00A03B6A">
              <w:rPr>
                <w:lang w:val="en-US"/>
              </w:rPr>
              <w:t xml:space="preserve"> W</w:t>
            </w:r>
            <w:r w:rsidR="003C670D" w:rsidRPr="00A03B6A">
              <w:rPr>
                <w:lang w:val="en-US"/>
              </w:rPr>
              <w:t>D 0.30 mm,</w:t>
            </w:r>
            <w:r w:rsidRPr="00A03B6A">
              <w:rPr>
                <w:lang w:val="en-US"/>
              </w:rPr>
              <w:t xml:space="preserve"> Corr</w:t>
            </w:r>
            <w:r w:rsidR="003C670D" w:rsidRPr="00A03B6A">
              <w:rPr>
                <w:lang w:val="en-US"/>
              </w:rPr>
              <w:t>ection Ring, DIC</w:t>
            </w:r>
          </w:p>
          <w:p w:rsidR="00A315B7" w:rsidRPr="00A03B6A" w:rsidRDefault="00722D35" w:rsidP="003C670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 xml:space="preserve">HC PL APO </w:t>
            </w:r>
            <w:r w:rsidR="003C670D" w:rsidRPr="00A03B6A">
              <w:rPr>
                <w:lang w:val="en-US"/>
              </w:rPr>
              <w:t xml:space="preserve">CS2 </w:t>
            </w:r>
            <w:r w:rsidRPr="00A03B6A">
              <w:rPr>
                <w:b/>
                <w:lang w:val="en-US"/>
              </w:rPr>
              <w:t>63x</w:t>
            </w:r>
            <w:r w:rsidR="003C670D" w:rsidRPr="00A03B6A">
              <w:rPr>
                <w:b/>
                <w:lang w:val="en-US"/>
              </w:rPr>
              <w:t xml:space="preserve"> Oil, NA </w:t>
            </w:r>
            <w:r w:rsidR="00A24A4A" w:rsidRPr="00A03B6A">
              <w:rPr>
                <w:b/>
                <w:lang w:val="en-US"/>
              </w:rPr>
              <w:t>1.4</w:t>
            </w:r>
            <w:r w:rsidR="003C670D" w:rsidRPr="00A03B6A">
              <w:rPr>
                <w:lang w:val="en-US"/>
              </w:rPr>
              <w:t>, WD 0.14 mm, DIC</w:t>
            </w:r>
            <w:r w:rsidR="00A315B7" w:rsidRPr="00A03B6A">
              <w:rPr>
                <w:lang w:val="en-US"/>
              </w:rPr>
              <w:t xml:space="preserve"> </w:t>
            </w:r>
          </w:p>
        </w:tc>
      </w:tr>
      <w:tr w:rsidR="003E7BEF" w:rsidRPr="00A03B6A" w:rsidTr="000B6C24">
        <w:tc>
          <w:tcPr>
            <w:tcW w:w="2405" w:type="dxa"/>
          </w:tcPr>
          <w:p w:rsidR="003E7BEF" w:rsidRPr="00A03B6A" w:rsidRDefault="00FD0A18" w:rsidP="003E7BEF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>Scanner</w:t>
            </w:r>
          </w:p>
        </w:tc>
        <w:tc>
          <w:tcPr>
            <w:tcW w:w="6657" w:type="dxa"/>
          </w:tcPr>
          <w:p w:rsidR="00FD0A18" w:rsidRPr="00A03B6A" w:rsidRDefault="00FD0A18" w:rsidP="00FD0A18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>FOV SP8 scanner</w:t>
            </w:r>
          </w:p>
          <w:p w:rsidR="00FD0A18" w:rsidRPr="00A03B6A" w:rsidRDefault="00FD0A18" w:rsidP="00FD0A18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 xml:space="preserve">- maximal sampling 8192x8192px, </w:t>
            </w:r>
          </w:p>
          <w:p w:rsidR="00FD0A18" w:rsidRPr="00A03B6A" w:rsidRDefault="00FD0A18" w:rsidP="00FD0A18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 xml:space="preserve">- speed 1-1800 Hz (7fps@512x512 </w:t>
            </w:r>
            <w:proofErr w:type="spellStart"/>
            <w:r w:rsidRPr="00A03B6A">
              <w:rPr>
                <w:lang w:val="en-US"/>
              </w:rPr>
              <w:t>px</w:t>
            </w:r>
            <w:proofErr w:type="spellEnd"/>
            <w:r w:rsidRPr="00A03B6A">
              <w:rPr>
                <w:lang w:val="en-US"/>
              </w:rPr>
              <w:t>)</w:t>
            </w:r>
          </w:p>
          <w:p w:rsidR="00FD0A18" w:rsidRPr="00A03B6A" w:rsidRDefault="00FD0A18" w:rsidP="00FD0A18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A03B6A">
              <w:rPr>
                <w:lang w:val="en-US"/>
              </w:rPr>
              <w:lastRenderedPageBreak/>
              <w:t>- hardware zoom 0.75x-48x</w:t>
            </w:r>
          </w:p>
        </w:tc>
      </w:tr>
      <w:tr w:rsidR="003D3E99" w:rsidRPr="00A03B6A" w:rsidTr="000B6C24">
        <w:tc>
          <w:tcPr>
            <w:tcW w:w="2405" w:type="dxa"/>
          </w:tcPr>
          <w:p w:rsidR="003D3E99" w:rsidRPr="00A03B6A" w:rsidRDefault="003D3E99" w:rsidP="003E7BEF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03B6A">
              <w:rPr>
                <w:lang w:val="en-US"/>
              </w:rPr>
              <w:lastRenderedPageBreak/>
              <w:t>Fluorifier</w:t>
            </w:r>
            <w:proofErr w:type="spellEnd"/>
            <w:r w:rsidRPr="00A03B6A">
              <w:rPr>
                <w:lang w:val="en-US"/>
              </w:rPr>
              <w:t xml:space="preserve"> Disc Settings (notch filters)</w:t>
            </w:r>
          </w:p>
        </w:tc>
        <w:tc>
          <w:tcPr>
            <w:tcW w:w="6657" w:type="dxa"/>
          </w:tcPr>
          <w:p w:rsidR="003D3E99" w:rsidRPr="00A03B6A" w:rsidRDefault="003D3E99" w:rsidP="00FD0A18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>NF 488                                                                                  NF 445</w:t>
            </w:r>
          </w:p>
          <w:p w:rsidR="003D3E99" w:rsidRPr="00A03B6A" w:rsidRDefault="003D3E99" w:rsidP="00FD0A18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 xml:space="preserve">NF 514                                                                                  NF 594    </w:t>
            </w:r>
          </w:p>
          <w:p w:rsidR="003D3E99" w:rsidRPr="00A03B6A" w:rsidRDefault="003D3E99" w:rsidP="00FD0A18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>NF 458/514                                                                          NF 445/594</w:t>
            </w:r>
          </w:p>
          <w:p w:rsidR="003D3E99" w:rsidRPr="00A03B6A" w:rsidRDefault="003D3E99" w:rsidP="00FD0A18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>NF 488/561/633                                                                 SMD1 NF 405/470</w:t>
            </w:r>
          </w:p>
          <w:p w:rsidR="003D3E99" w:rsidRPr="00A03B6A" w:rsidRDefault="003D3E99" w:rsidP="00FD0A18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 xml:space="preserve">                                                                                              SMD2 NF 405/640</w:t>
            </w:r>
          </w:p>
          <w:p w:rsidR="003D3E99" w:rsidRPr="00A03B6A" w:rsidRDefault="003D3E99" w:rsidP="00FD0A18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 xml:space="preserve">                                                                                              SMD3 NF 470/640</w:t>
            </w:r>
          </w:p>
        </w:tc>
      </w:tr>
      <w:tr w:rsidR="00FD0A18" w:rsidRPr="00A03B6A" w:rsidTr="00FD0A18">
        <w:trPr>
          <w:trHeight w:val="1576"/>
        </w:trPr>
        <w:tc>
          <w:tcPr>
            <w:tcW w:w="2405" w:type="dxa"/>
          </w:tcPr>
          <w:p w:rsidR="00FD0A18" w:rsidRPr="00A03B6A" w:rsidRDefault="00FD0A18" w:rsidP="00FD0A18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>Detection</w:t>
            </w:r>
          </w:p>
        </w:tc>
        <w:tc>
          <w:tcPr>
            <w:tcW w:w="6657" w:type="dxa"/>
            <w:shd w:val="clear" w:color="auto" w:fill="auto"/>
          </w:tcPr>
          <w:p w:rsidR="00FD0A18" w:rsidRPr="00A03B6A" w:rsidRDefault="00FD0A18" w:rsidP="00FD0A18">
            <w:pPr>
              <w:spacing w:line="276" w:lineRule="auto"/>
              <w:jc w:val="both"/>
              <w:rPr>
                <w:color w:val="000000" w:themeColor="text1"/>
              </w:rPr>
            </w:pPr>
            <w:r w:rsidRPr="00A03B6A">
              <w:rPr>
                <w:b/>
                <w:color w:val="000000" w:themeColor="text1"/>
              </w:rPr>
              <w:t>Transmitted light detector</w:t>
            </w:r>
            <w:r w:rsidRPr="00A03B6A">
              <w:rPr>
                <w:color w:val="000000" w:themeColor="text1"/>
              </w:rPr>
              <w:t xml:space="preserve"> </w:t>
            </w:r>
            <w:r w:rsidR="005C6850" w:rsidRPr="00A03B6A">
              <w:rPr>
                <w:color w:val="000000" w:themeColor="text1"/>
              </w:rPr>
              <w:t>(PMT)</w:t>
            </w:r>
          </w:p>
          <w:p w:rsidR="00FD0A18" w:rsidRPr="00A03B6A" w:rsidRDefault="00FD0A18" w:rsidP="00FD0A18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A03B6A">
              <w:rPr>
                <w:b/>
                <w:color w:val="000000" w:themeColor="text1"/>
              </w:rPr>
              <w:t>Internal spectrally tunable detection unit</w:t>
            </w:r>
          </w:p>
          <w:p w:rsidR="00FD0A18" w:rsidRPr="00A03B6A" w:rsidRDefault="00FD0A18" w:rsidP="003E0A0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olor w:val="000000" w:themeColor="text1"/>
              </w:rPr>
            </w:pPr>
            <w:r w:rsidRPr="00A03B6A">
              <w:rPr>
                <w:b/>
                <w:color w:val="000000" w:themeColor="text1"/>
              </w:rPr>
              <w:t xml:space="preserve">3x HyD detectors </w:t>
            </w:r>
            <w:r w:rsidRPr="00A03B6A">
              <w:rPr>
                <w:lang w:val="en-US"/>
              </w:rPr>
              <w:t xml:space="preserve"> for FLIM (time-gating possible)</w:t>
            </w:r>
            <w:r w:rsidR="004A3078" w:rsidRPr="00A03B6A">
              <w:rPr>
                <w:lang w:val="en-US"/>
              </w:rPr>
              <w:t>,</w:t>
            </w:r>
            <w:r w:rsidR="00BC5B36" w:rsidRPr="00A03B6A">
              <w:rPr>
                <w:lang w:val="en-US"/>
              </w:rPr>
              <w:t xml:space="preserve"> </w:t>
            </w:r>
            <w:proofErr w:type="spellStart"/>
            <w:r w:rsidR="00BC5B36" w:rsidRPr="00A03B6A">
              <w:rPr>
                <w:lang w:val="en-US"/>
              </w:rPr>
              <w:t>GaAsP</w:t>
            </w:r>
            <w:proofErr w:type="spellEnd"/>
            <w:r w:rsidR="00BC5B36" w:rsidRPr="00A03B6A">
              <w:rPr>
                <w:lang w:val="en-US"/>
              </w:rPr>
              <w:t xml:space="preserve">, 400 – 720 nm, modes: Standard, Counting, </w:t>
            </w:r>
            <w:proofErr w:type="spellStart"/>
            <w:r w:rsidR="00BC5B36" w:rsidRPr="00A03B6A">
              <w:rPr>
                <w:lang w:val="en-US"/>
              </w:rPr>
              <w:t>BrightR</w:t>
            </w:r>
            <w:proofErr w:type="spellEnd"/>
            <w:r w:rsidR="00BC5B36" w:rsidRPr="00A03B6A">
              <w:rPr>
                <w:lang w:val="en-US"/>
              </w:rPr>
              <w:t>;</w:t>
            </w:r>
            <w:r w:rsidR="004A3078" w:rsidRPr="00A03B6A">
              <w:rPr>
                <w:lang w:val="en-US"/>
              </w:rPr>
              <w:t xml:space="preserve"> QE=45%@500nm</w:t>
            </w:r>
          </w:p>
          <w:p w:rsidR="00FD0A18" w:rsidRPr="00A03B6A" w:rsidRDefault="00FD0A18" w:rsidP="003E0A0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olor w:val="000000" w:themeColor="text1"/>
              </w:rPr>
            </w:pPr>
            <w:r w:rsidRPr="00A03B6A">
              <w:rPr>
                <w:b/>
                <w:color w:val="000000" w:themeColor="text1"/>
              </w:rPr>
              <w:t xml:space="preserve">2x </w:t>
            </w:r>
            <w:r w:rsidRPr="00A03B6A">
              <w:rPr>
                <w:b/>
                <w:lang w:val="en-US"/>
              </w:rPr>
              <w:t>PMT detectors</w:t>
            </w:r>
            <w:r w:rsidR="00BC5B36" w:rsidRPr="00A03B6A">
              <w:rPr>
                <w:lang w:val="en-US"/>
              </w:rPr>
              <w:t>,</w:t>
            </w:r>
            <w:r w:rsidR="0087400D" w:rsidRPr="00A03B6A">
              <w:rPr>
                <w:lang w:val="en-US"/>
              </w:rPr>
              <w:t xml:space="preserve"> </w:t>
            </w:r>
            <w:r w:rsidR="00BC5B36" w:rsidRPr="00A03B6A">
              <w:rPr>
                <w:lang w:val="en-US"/>
              </w:rPr>
              <w:t>400-800nm</w:t>
            </w:r>
            <w:r w:rsidR="004A3078" w:rsidRPr="00A03B6A">
              <w:rPr>
                <w:lang w:val="en-US"/>
              </w:rPr>
              <w:t>, QE=30%@500nm</w:t>
            </w:r>
          </w:p>
          <w:p w:rsidR="003E0A0B" w:rsidRPr="00A03B6A" w:rsidRDefault="003E0A0B" w:rsidP="003E0A0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A03B6A">
              <w:rPr>
                <w:b/>
                <w:color w:val="000000" w:themeColor="text1"/>
                <w:lang w:val="en-US"/>
              </w:rPr>
              <w:t>Camera DFC365 FX</w:t>
            </w:r>
            <w:r w:rsidRPr="00A03B6A">
              <w:rPr>
                <w:color w:val="000000" w:themeColor="text1"/>
                <w:lang w:val="en-US"/>
              </w:rPr>
              <w:t xml:space="preserve"> (Leica)</w:t>
            </w:r>
          </w:p>
          <w:p w:rsidR="003E0A0B" w:rsidRPr="00A03B6A" w:rsidRDefault="003E0A0B" w:rsidP="003E0A0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A03B6A">
              <w:rPr>
                <w:color w:val="000000" w:themeColor="text1"/>
                <w:lang w:val="en-US"/>
              </w:rPr>
              <w:t>1392 x 1040 pixels</w:t>
            </w:r>
          </w:p>
          <w:p w:rsidR="003E0A0B" w:rsidRPr="00A03B6A" w:rsidRDefault="003E0A0B" w:rsidP="003E0A0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A03B6A">
              <w:rPr>
                <w:color w:val="000000" w:themeColor="text1"/>
                <w:lang w:val="en-US"/>
              </w:rPr>
              <w:t xml:space="preserve">6.45 </w:t>
            </w:r>
            <w:proofErr w:type="spellStart"/>
            <w:r w:rsidRPr="00A03B6A">
              <w:rPr>
                <w:color w:val="000000" w:themeColor="text1"/>
                <w:lang w:val="en-US"/>
              </w:rPr>
              <w:t>μm</w:t>
            </w:r>
            <w:proofErr w:type="spellEnd"/>
            <w:r w:rsidRPr="00A03B6A">
              <w:rPr>
                <w:color w:val="000000" w:themeColor="text1"/>
                <w:lang w:val="en-US"/>
              </w:rPr>
              <w:t xml:space="preserve"> x 6.45 </w:t>
            </w:r>
            <w:proofErr w:type="spellStart"/>
            <w:r w:rsidRPr="00A03B6A">
              <w:rPr>
                <w:color w:val="000000" w:themeColor="text1"/>
                <w:lang w:val="en-US"/>
              </w:rPr>
              <w:t>μm</w:t>
            </w:r>
            <w:proofErr w:type="spellEnd"/>
          </w:p>
          <w:p w:rsidR="003E0A0B" w:rsidRPr="00A03B6A" w:rsidRDefault="003E0A0B" w:rsidP="003E0A0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A03B6A">
              <w:rPr>
                <w:color w:val="000000" w:themeColor="text1"/>
                <w:lang w:val="en-US"/>
              </w:rPr>
              <w:t>CCD sensor Sony ICX285</w:t>
            </w:r>
          </w:p>
          <w:p w:rsidR="003E0A0B" w:rsidRPr="00A03B6A" w:rsidRDefault="003E0A0B" w:rsidP="003E0A0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olor w:val="000000" w:themeColor="text1"/>
              </w:rPr>
            </w:pPr>
            <w:r w:rsidRPr="00A03B6A">
              <w:rPr>
                <w:color w:val="000000" w:themeColor="text1"/>
                <w:lang w:val="en-US"/>
              </w:rPr>
              <w:t>C-mount 0.7x</w:t>
            </w:r>
          </w:p>
        </w:tc>
      </w:tr>
      <w:tr w:rsidR="003E7BEF" w:rsidRPr="00A03B6A" w:rsidTr="000B6C24">
        <w:tc>
          <w:tcPr>
            <w:tcW w:w="2405" w:type="dxa"/>
          </w:tcPr>
          <w:p w:rsidR="003E7BEF" w:rsidRPr="00A03B6A" w:rsidRDefault="00FD0A18" w:rsidP="003E7BEF">
            <w:pPr>
              <w:spacing w:line="276" w:lineRule="auto"/>
              <w:rPr>
                <w:lang w:val="en-US"/>
              </w:rPr>
            </w:pPr>
            <w:r w:rsidRPr="00A03B6A">
              <w:rPr>
                <w:lang w:val="en-US"/>
              </w:rPr>
              <w:t>FLIM and FCS module</w:t>
            </w:r>
          </w:p>
        </w:tc>
        <w:tc>
          <w:tcPr>
            <w:tcW w:w="6657" w:type="dxa"/>
            <w:shd w:val="clear" w:color="auto" w:fill="auto"/>
          </w:tcPr>
          <w:p w:rsidR="00FD0A18" w:rsidRPr="00A03B6A" w:rsidRDefault="00FD0A18" w:rsidP="00FD0A18">
            <w:pPr>
              <w:spacing w:line="276" w:lineRule="auto"/>
              <w:jc w:val="both"/>
              <w:rPr>
                <w:b/>
                <w:lang w:val="en-US"/>
              </w:rPr>
            </w:pPr>
            <w:r w:rsidRPr="00A03B6A">
              <w:rPr>
                <w:b/>
                <w:lang w:val="en-US"/>
              </w:rPr>
              <w:t xml:space="preserve">HydraHarp400 </w:t>
            </w:r>
            <w:r w:rsidRPr="00A03B6A">
              <w:rPr>
                <w:lang w:val="en-US"/>
              </w:rPr>
              <w:t>(</w:t>
            </w:r>
            <w:proofErr w:type="spellStart"/>
            <w:r w:rsidRPr="00A03B6A">
              <w:rPr>
                <w:lang w:val="en-US"/>
              </w:rPr>
              <w:t>Picoquant</w:t>
            </w:r>
            <w:proofErr w:type="spellEnd"/>
            <w:r w:rsidRPr="00A03B6A">
              <w:rPr>
                <w:lang w:val="en-US"/>
              </w:rPr>
              <w:t>)</w:t>
            </w:r>
          </w:p>
          <w:p w:rsidR="00FD0A18" w:rsidRPr="00A03B6A" w:rsidRDefault="00FD0A18" w:rsidP="00B516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48" w:line="312" w:lineRule="atLeast"/>
              <w:outlineLvl w:val="3"/>
              <w:rPr>
                <w:lang w:val="en-US"/>
              </w:rPr>
            </w:pPr>
            <w:r w:rsidRPr="00A03B6A">
              <w:rPr>
                <w:lang w:val="en-US"/>
              </w:rPr>
              <w:t>Picosecond Event Timer &amp; TCSPC Module</w:t>
            </w:r>
          </w:p>
          <w:p w:rsidR="00B51640" w:rsidRPr="00A03B6A" w:rsidRDefault="005569B2" w:rsidP="00FD0A1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>Four</w:t>
            </w:r>
            <w:r w:rsidR="00FD0A18" w:rsidRPr="00A03B6A">
              <w:rPr>
                <w:lang w:val="en-US"/>
              </w:rPr>
              <w:t xml:space="preserve"> channels available</w:t>
            </w:r>
          </w:p>
          <w:p w:rsidR="00B51640" w:rsidRPr="00A03B6A" w:rsidRDefault="00B51640" w:rsidP="003B12A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 w:rsidRPr="00A03B6A">
              <w:rPr>
                <w:lang w:val="en-US"/>
              </w:rPr>
              <w:t xml:space="preserve">Enables </w:t>
            </w:r>
            <w:r w:rsidR="00FD0A18" w:rsidRPr="00A03B6A">
              <w:rPr>
                <w:lang w:val="en-US"/>
              </w:rPr>
              <w:t>detect</w:t>
            </w:r>
            <w:r w:rsidRPr="00A03B6A">
              <w:rPr>
                <w:lang w:val="en-US"/>
              </w:rPr>
              <w:t>ion of</w:t>
            </w:r>
            <w:r w:rsidR="00FD0A18" w:rsidRPr="00A03B6A">
              <w:rPr>
                <w:lang w:val="en-US"/>
              </w:rPr>
              <w:t xml:space="preserve"> photon arrival times with respect to the beginning of the experiment</w:t>
            </w:r>
            <w:r w:rsidRPr="00A03B6A">
              <w:rPr>
                <w:lang w:val="en-US"/>
              </w:rPr>
              <w:t>,</w:t>
            </w:r>
            <w:r w:rsidR="00FD0A18" w:rsidRPr="00A03B6A">
              <w:rPr>
                <w:lang w:val="en-US"/>
              </w:rPr>
              <w:t xml:space="preserve"> the excitation pulse and the channel in which the photon was registered (TTTR mode). In combination with a scanner controller, a histogram acquisition at different image positions is available.</w:t>
            </w:r>
            <w:r w:rsidRPr="00A03B6A">
              <w:rPr>
                <w:lang w:val="en-US"/>
              </w:rPr>
              <w:t xml:space="preserve"> </w:t>
            </w:r>
          </w:p>
          <w:p w:rsidR="00CF4DDC" w:rsidRPr="00A03B6A" w:rsidRDefault="00CF4DDC" w:rsidP="008B6C05">
            <w:pPr>
              <w:pStyle w:val="ListParagraph"/>
              <w:spacing w:line="276" w:lineRule="auto"/>
              <w:ind w:left="410"/>
              <w:jc w:val="both"/>
            </w:pPr>
          </w:p>
          <w:p w:rsidR="00B51640" w:rsidRPr="00A03B6A" w:rsidRDefault="00B51640" w:rsidP="00B51640">
            <w:pPr>
              <w:spacing w:line="276" w:lineRule="auto"/>
              <w:jc w:val="both"/>
            </w:pPr>
            <w:r w:rsidRPr="00A03B6A">
              <w:rPr>
                <w:b/>
              </w:rPr>
              <w:t>Symphotime64</w:t>
            </w:r>
          </w:p>
          <w:p w:rsidR="00B51640" w:rsidRPr="00A03B6A" w:rsidRDefault="00B51640" w:rsidP="00B5164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A03B6A">
              <w:t>Software for image acquisition and analysis</w:t>
            </w:r>
          </w:p>
          <w:p w:rsidR="00B51640" w:rsidRPr="00A03B6A" w:rsidRDefault="00B51640" w:rsidP="00B51640">
            <w:pPr>
              <w:spacing w:line="276" w:lineRule="auto"/>
              <w:jc w:val="both"/>
              <w:rPr>
                <w:lang w:val="en-US"/>
              </w:rPr>
            </w:pPr>
          </w:p>
          <w:p w:rsidR="00B51640" w:rsidRPr="00A03B6A" w:rsidRDefault="00424490" w:rsidP="00B51640">
            <w:pPr>
              <w:spacing w:line="276" w:lineRule="auto"/>
              <w:jc w:val="both"/>
              <w:rPr>
                <w:lang w:val="en-US"/>
              </w:rPr>
            </w:pPr>
            <w:r w:rsidRPr="00A03B6A">
              <w:rPr>
                <w:lang w:val="en-US"/>
              </w:rPr>
              <w:t>Custom written software in LabView for image acquisition and data analysis</w:t>
            </w:r>
            <w:r w:rsidR="008B6C05" w:rsidRPr="00A03B6A">
              <w:rPr>
                <w:lang w:val="en-US"/>
              </w:rPr>
              <w:t>.</w:t>
            </w:r>
          </w:p>
        </w:tc>
      </w:tr>
      <w:tr w:rsidR="00A22ED2" w:rsidRPr="00A03B6A" w:rsidTr="000B6C24">
        <w:tc>
          <w:tcPr>
            <w:tcW w:w="2405" w:type="dxa"/>
          </w:tcPr>
          <w:p w:rsidR="00A22ED2" w:rsidRPr="00A03B6A" w:rsidRDefault="00A22ED2" w:rsidP="003E7BEF">
            <w:pPr>
              <w:spacing w:line="276" w:lineRule="auto"/>
              <w:rPr>
                <w:lang w:val="en-US"/>
              </w:rPr>
            </w:pPr>
            <w:r w:rsidRPr="00A03B6A">
              <w:rPr>
                <w:lang w:val="en-US"/>
              </w:rPr>
              <w:t>Live cell imaging</w:t>
            </w:r>
          </w:p>
        </w:tc>
        <w:tc>
          <w:tcPr>
            <w:tcW w:w="6657" w:type="dxa"/>
            <w:shd w:val="clear" w:color="auto" w:fill="auto"/>
          </w:tcPr>
          <w:p w:rsidR="00A22ED2" w:rsidRPr="00A03B6A" w:rsidRDefault="00A22ED2" w:rsidP="00FD0A18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03B6A">
              <w:rPr>
                <w:lang w:val="en-US"/>
              </w:rPr>
              <w:t>OKOlab</w:t>
            </w:r>
            <w:proofErr w:type="spellEnd"/>
            <w:r w:rsidRPr="00A03B6A">
              <w:rPr>
                <w:lang w:val="en-US"/>
              </w:rPr>
              <w:t xml:space="preserve"> incubation system</w:t>
            </w:r>
          </w:p>
          <w:p w:rsidR="00A22ED2" w:rsidRPr="00A03B6A" w:rsidRDefault="00A22ED2" w:rsidP="00A22ED2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val="en-US"/>
              </w:rPr>
            </w:pPr>
            <w:r w:rsidRPr="00A03B6A">
              <w:rPr>
                <w:lang w:val="en-US"/>
              </w:rPr>
              <w:t>regulation of temperature and CO</w:t>
            </w:r>
            <w:r w:rsidRPr="00A03B6A">
              <w:rPr>
                <w:vertAlign w:val="subscript"/>
                <w:lang w:val="en-US"/>
              </w:rPr>
              <w:t>2</w:t>
            </w:r>
            <w:r w:rsidRPr="00A03B6A">
              <w:rPr>
                <w:lang w:val="en-US"/>
              </w:rPr>
              <w:t xml:space="preserve"> and O</w:t>
            </w:r>
            <w:r w:rsidRPr="00A03B6A">
              <w:rPr>
                <w:vertAlign w:val="subscript"/>
                <w:lang w:val="en-US"/>
              </w:rPr>
              <w:t>2</w:t>
            </w:r>
            <w:r w:rsidRPr="00A03B6A">
              <w:rPr>
                <w:lang w:val="en-US"/>
              </w:rPr>
              <w:t xml:space="preserve"> level</w:t>
            </w:r>
          </w:p>
        </w:tc>
      </w:tr>
    </w:tbl>
    <w:p w:rsidR="00A315B7" w:rsidRPr="00CF1DD9" w:rsidRDefault="00A315B7" w:rsidP="00D6186F">
      <w:pPr>
        <w:spacing w:line="276" w:lineRule="auto"/>
        <w:jc w:val="both"/>
        <w:rPr>
          <w:b/>
          <w:lang w:val="en-US"/>
        </w:rPr>
      </w:pPr>
    </w:p>
    <w:sectPr w:rsidR="00A315B7" w:rsidRPr="00CF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746"/>
    <w:multiLevelType w:val="hybridMultilevel"/>
    <w:tmpl w:val="7E4250CE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DEF7177"/>
    <w:multiLevelType w:val="hybridMultilevel"/>
    <w:tmpl w:val="68DE92B2"/>
    <w:lvl w:ilvl="0" w:tplc="DA5ED9E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BF44559"/>
    <w:multiLevelType w:val="hybridMultilevel"/>
    <w:tmpl w:val="4DE6E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7F82"/>
    <w:multiLevelType w:val="hybridMultilevel"/>
    <w:tmpl w:val="9BAECFCE"/>
    <w:lvl w:ilvl="0" w:tplc="7F4AC18C">
      <w:start w:val="66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6204B"/>
    <w:multiLevelType w:val="hybridMultilevel"/>
    <w:tmpl w:val="38B6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4B"/>
    <w:rsid w:val="000060EB"/>
    <w:rsid w:val="000A5F30"/>
    <w:rsid w:val="000F4363"/>
    <w:rsid w:val="001028DB"/>
    <w:rsid w:val="00251445"/>
    <w:rsid w:val="002A12E1"/>
    <w:rsid w:val="002E72B7"/>
    <w:rsid w:val="003421DA"/>
    <w:rsid w:val="00342A33"/>
    <w:rsid w:val="00351C66"/>
    <w:rsid w:val="003C670D"/>
    <w:rsid w:val="003D3E99"/>
    <w:rsid w:val="003E0A0B"/>
    <w:rsid w:val="003E7BEF"/>
    <w:rsid w:val="00424490"/>
    <w:rsid w:val="004A3078"/>
    <w:rsid w:val="005569B2"/>
    <w:rsid w:val="005C6850"/>
    <w:rsid w:val="005D2DFB"/>
    <w:rsid w:val="005D7406"/>
    <w:rsid w:val="00656E4B"/>
    <w:rsid w:val="0070606C"/>
    <w:rsid w:val="00722D35"/>
    <w:rsid w:val="00723251"/>
    <w:rsid w:val="0087400D"/>
    <w:rsid w:val="008B6C05"/>
    <w:rsid w:val="00906A1F"/>
    <w:rsid w:val="009B21FF"/>
    <w:rsid w:val="00A03B6A"/>
    <w:rsid w:val="00A14DC6"/>
    <w:rsid w:val="00A22ED2"/>
    <w:rsid w:val="00A24A4A"/>
    <w:rsid w:val="00A315B7"/>
    <w:rsid w:val="00AF088A"/>
    <w:rsid w:val="00B51640"/>
    <w:rsid w:val="00B75CAC"/>
    <w:rsid w:val="00BC5B36"/>
    <w:rsid w:val="00C01F4B"/>
    <w:rsid w:val="00C477AC"/>
    <w:rsid w:val="00C820F2"/>
    <w:rsid w:val="00CF4DDC"/>
    <w:rsid w:val="00D36003"/>
    <w:rsid w:val="00D6186F"/>
    <w:rsid w:val="00D71F33"/>
    <w:rsid w:val="00E83C1A"/>
    <w:rsid w:val="00EE5D71"/>
    <w:rsid w:val="00EE6403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5042"/>
  <w15:chartTrackingRefBased/>
  <w15:docId w15:val="{675C1735-498E-4652-843A-9D7935E8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F4B"/>
  </w:style>
  <w:style w:type="paragraph" w:styleId="Heading4">
    <w:name w:val="heading 4"/>
    <w:basedOn w:val="Normal"/>
    <w:link w:val="Heading4Char"/>
    <w:uiPriority w:val="9"/>
    <w:qFormat/>
    <w:rsid w:val="00FD0A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F4B"/>
    <w:pPr>
      <w:spacing w:after="0" w:line="240" w:lineRule="auto"/>
      <w:jc w:val="both"/>
    </w:pPr>
    <w:rPr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01F4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F4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477AC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A3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D0A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32</cp:revision>
  <dcterms:created xsi:type="dcterms:W3CDTF">2018-06-08T12:52:00Z</dcterms:created>
  <dcterms:modified xsi:type="dcterms:W3CDTF">2018-06-11T14:38:00Z</dcterms:modified>
</cp:coreProperties>
</file>